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0E" w:rsidRPr="00F6690E" w:rsidRDefault="000B1D74" w:rsidP="00F6690E">
      <w:pPr>
        <w:spacing w:after="0" w:line="240" w:lineRule="atLeas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-481965</wp:posOffset>
            </wp:positionV>
            <wp:extent cx="7267575" cy="9991725"/>
            <wp:effectExtent l="19050" t="0" r="9525" b="0"/>
            <wp:wrapNone/>
            <wp:docPr id="1" name="Рисунок 1" descr="C:\Users\Адик\Downloads\титульн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ик\Downloads\титульни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99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25E" w:rsidRPr="00F6690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6690E" w:rsidRPr="00F6690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"http://ds43.nevinsk.ru/" </w:instrText>
      </w:r>
      <w:r w:rsidR="007D525E" w:rsidRPr="00F6690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6690E" w:rsidRDefault="007D525E" w:rsidP="00F6690E">
      <w:pPr>
        <w:spacing w:after="0" w:line="240" w:lineRule="auto"/>
      </w:pPr>
      <w:r w:rsidRPr="00F6690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6" w:history="1">
        <w:r w:rsidR="00F6690E" w:rsidRPr="00F6690E">
          <w:rPr>
            <w:rFonts w:ascii="Times New Roman" w:eastAsia="Times New Roman" w:hAnsi="Times New Roman" w:cs="Times New Roman"/>
            <w:b/>
            <w:bCs/>
            <w:color w:val="FFFFFF"/>
            <w:sz w:val="27"/>
            <w:lang w:eastAsia="ru-RU"/>
          </w:rPr>
          <w:t>Новости</w:t>
        </w:r>
      </w:hyperlink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Default="000B1D74" w:rsidP="00F6690E">
      <w:pPr>
        <w:spacing w:after="0" w:line="240" w:lineRule="auto"/>
      </w:pPr>
    </w:p>
    <w:p w:rsidR="000B1D74" w:rsidRPr="00F6690E" w:rsidRDefault="000B1D74" w:rsidP="00F66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90E" w:rsidRPr="00F6690E" w:rsidRDefault="00F6690E" w:rsidP="00F6690E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lastRenderedPageBreak/>
        <w:t>Положение</w:t>
      </w:r>
    </w:p>
    <w:p w:rsidR="00F6690E" w:rsidRDefault="00F6690E" w:rsidP="00F6690E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F6690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о </w:t>
      </w:r>
      <w:proofErr w:type="spellStart"/>
      <w:r w:rsidRPr="00F6690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самообследовании</w:t>
      </w:r>
      <w:proofErr w:type="spellEnd"/>
    </w:p>
    <w:tbl>
      <w:tblPr>
        <w:tblW w:w="0" w:type="auto"/>
        <w:tblInd w:w="-176" w:type="dxa"/>
        <w:tblLayout w:type="fixed"/>
        <w:tblLook w:val="0000"/>
      </w:tblPr>
      <w:tblGrid>
        <w:gridCol w:w="9989"/>
      </w:tblGrid>
      <w:tr w:rsidR="00F6690E" w:rsidTr="00C34F1D">
        <w:tc>
          <w:tcPr>
            <w:tcW w:w="9989" w:type="dxa"/>
            <w:shd w:val="clear" w:color="auto" w:fill="auto"/>
          </w:tcPr>
          <w:p w:rsidR="00F6690E" w:rsidRPr="00F6690E" w:rsidRDefault="00F6690E" w:rsidP="00C34F1D">
            <w:pPr>
              <w:tabs>
                <w:tab w:val="left" w:pos="244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 автономного  дошкольного образовательного</w:t>
            </w:r>
            <w:r w:rsidRPr="00F66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:rsidR="00F6690E" w:rsidRPr="00F6690E" w:rsidRDefault="00F6690E" w:rsidP="00C34F1D">
            <w:pPr>
              <w:tabs>
                <w:tab w:val="left" w:pos="2440"/>
              </w:tabs>
              <w:jc w:val="center"/>
              <w:rPr>
                <w:rFonts w:ascii="Times New Roman" w:hAnsi="Times New Roman" w:cs="Times New Roman"/>
              </w:rPr>
            </w:pPr>
            <w:r w:rsidRPr="00F66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14 «Центр развития </w:t>
            </w:r>
            <w:proofErr w:type="spellStart"/>
            <w:proofErr w:type="gramStart"/>
            <w:r w:rsidRPr="00F66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ребенка-детский</w:t>
            </w:r>
            <w:proofErr w:type="spellEnd"/>
            <w:proofErr w:type="gramEnd"/>
            <w:r w:rsidRPr="00F66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сад»</w:t>
            </w:r>
          </w:p>
        </w:tc>
      </w:tr>
    </w:tbl>
    <w:p w:rsidR="00F6690E" w:rsidRPr="00F6690E" w:rsidRDefault="00F6690E" w:rsidP="00F6690E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I. Общие положения.</w:t>
      </w:r>
    </w:p>
    <w:p w:rsidR="00F6690E" w:rsidRDefault="00F6690E" w:rsidP="00F6690E">
      <w:pPr>
        <w:spacing w:after="0" w:line="240" w:lineRule="atLeas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Настоящее Положение определяет порядок и принципы проведения </w:t>
      </w:r>
      <w:proofErr w:type="spellStart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муниципальном автономном дошкольном образовательном </w:t>
      </w:r>
      <w:r w:rsidRPr="00F6690E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F6690E">
        <w:rPr>
          <w:rFonts w:ascii="Times New Roman" w:hAnsi="Times New Roman" w:cs="Times New Roman"/>
          <w:bCs/>
          <w:sz w:val="28"/>
          <w:szCs w:val="28"/>
        </w:rPr>
        <w:t xml:space="preserve">№ 14 «Центр развития </w:t>
      </w:r>
      <w:proofErr w:type="spellStart"/>
      <w:proofErr w:type="gramStart"/>
      <w:r w:rsidRPr="00F6690E">
        <w:rPr>
          <w:rFonts w:ascii="Times New Roman" w:hAnsi="Times New Roman" w:cs="Times New Roman"/>
          <w:bCs/>
          <w:sz w:val="28"/>
          <w:szCs w:val="28"/>
        </w:rPr>
        <w:t>ребенка-детский</w:t>
      </w:r>
      <w:proofErr w:type="spellEnd"/>
      <w:proofErr w:type="gramEnd"/>
      <w:r w:rsidRPr="00F6690E">
        <w:rPr>
          <w:rFonts w:ascii="Times New Roman" w:hAnsi="Times New Roman" w:cs="Times New Roman"/>
          <w:bCs/>
          <w:sz w:val="28"/>
          <w:szCs w:val="28"/>
        </w:rPr>
        <w:t xml:space="preserve"> сад»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(МАДОУ № 14)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1.1. Положение разработано в соответствии с п.3 части 2 статьи 29 Федерального закона от 29 декабря 2012 г. № 273-ФЗ «Об образовании </w:t>
      </w:r>
      <w:proofErr w:type="gramStart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Российской Федерации» (собрание законодательства Российской Федерации, 2012, №53, ст.7598; 2013, № 19, ст.2326); приказом Министерства образования и науки Российской Федерации от 14 июля 2013 года № 462 «Об утверждении порядка проведения </w:t>
      </w:r>
      <w:proofErr w:type="spellStart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образовательной организации».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</w:t>
      </w:r>
      <w:r w:rsidRPr="00F66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Самообследование</w:t>
      </w:r>
      <w:proofErr w:type="spellEnd"/>
      <w:r w:rsidRPr="00F66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F66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процедура, которая проводится ежегодно, носит системный характер, направлена на развитие образовательной среды и педагогического процесса.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II. Цели </w:t>
      </w:r>
      <w:proofErr w:type="spellStart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обеспечение доступности и открыто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 информации о деятельности МАДОУ № 14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 получение объективной информацию о состоянии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бразовательной деятельности в МАДОУ № 14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III. Этапы, сроки и ответственные проведения </w:t>
      </w:r>
      <w:proofErr w:type="spellStart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1.1. планирование и подготовка работ по проведению </w:t>
      </w:r>
      <w:proofErr w:type="spellStart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(апрель — май текущего года на отчетный период);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1.2. организация и проведение процедуры </w:t>
      </w:r>
      <w:proofErr w:type="spellStart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(май — август текущего года на отчетный период);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 обобщение полученных результатов и на их основе формирование отчета (май — август текущего года на отчетный период);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1.4. рассмотрение отчета Педагогическим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советом  МАДОУ № 14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(август текущего года на отчетный период).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1.5.Ответственные за проведение </w:t>
      </w:r>
      <w:proofErr w:type="spellStart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закрепляются в приказе, в соответствии с прилагаемым к приказу планом — графиком проведения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IV. Содержание </w:t>
      </w:r>
      <w:proofErr w:type="spellStart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часть (аналитическая):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Анализ образовательной деятельности,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Анализ системы управления</w:t>
      </w:r>
      <w:r w:rsidRPr="00F66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МАДОУ № 14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Анализ содержания и качества подготовки воспитанников,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Анализ организации учебного процесса,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качества кадрового, учебно-методического, библиотечно-информационного обеспечения,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Анализ материально-технической базы,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Анализ </w:t>
      </w:r>
      <w:proofErr w:type="gramStart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функционирования внутренней системы оценки качества образования</w:t>
      </w:r>
      <w:proofErr w:type="gramEnd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 часть (показатели деятельности</w:t>
      </w:r>
      <w:r w:rsidRPr="00F66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МАДОУ № 14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):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Общие сведения о дошкольной образовательной организации: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1.1. Реквизиты лицензии (орган, выдавший лицензию; номер лицензии, серия, номер бланка; начало периода действия; окончание периода действия);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 Общая численность детей: в возрасте до 3 лет; в возрасте от 3 до 7 лет;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 Реализуемые образовательные программы в соответствии с лицензией (основные и дополнительные) (перечислить);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1.4. Численность и доля воспитанников по основным образовательным программам дошкольного образования, в том числе: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режиме полного дня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 часов);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режиме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1.5. Осуществление присмотра и ухода за детьми (наряду с реализацией дошкольной образовательной программы):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численность и доля детей в общей численности обучающихся, получающих услуги присмотра и ухода: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режиме полного дня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 часов);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1.6. Количество/доля </w:t>
      </w:r>
      <w:proofErr w:type="gramStart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ограниченными возможностями здоровья, получающих услуги: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освоению основной образовательной программы дошкольного образования;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присмотру и уходу.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Качество реализации основной образовательной программы </w:t>
      </w:r>
      <w:proofErr w:type="gramStart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дошкольного</w:t>
      </w:r>
      <w:proofErr w:type="gramEnd"/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образования, а также присмотра и ухода за детьми: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Уровень заболеваемости детей (средний показатель пропуска дошкольной образовательной организации по болезни на одного ребенка);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 Характеристики развития детей: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доля детей, имеющий высокий уровень развития личностных качеств в соответствии с возрастом;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доля детей, имеющий средний уровень развития личностных качеств в соответствии с возрастом;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доля детей, имеющий низкий уровень развития личностных качеств в соответствии с возрастом.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2.3. Соответствие показателей развития детей ожиданиям родителей: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доля родителей, удовлетворенных успехами своего ребенка в </w:t>
      </w:r>
      <w:proofErr w:type="gramStart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дошкольном</w:t>
      </w:r>
      <w:proofErr w:type="gramEnd"/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gramStart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учреждении</w:t>
      </w:r>
      <w:proofErr w:type="gramEnd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доля родителей, не вполне удовлетворенных успехами своего ребенка в дошкольном учреждении;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доля родителей, не удовлетворенных успехами своего ребенка в дошкольном учреждении;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2.4. Соответствие уровня оказания образовательных услуг ожиданиям родителей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доля родителей, полагающих уровень образовательных услуг высоким;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доля родителей, полагающих уровень образовательных услуг средним;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доля родителей, полагающих уровень образовательных услуг низким;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2.5. Соответствие уровня оказания услуг по присмотру и уходу за детьми ожиданиям родителей: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доля родителей, полагающих уровень услуг по присмотру и уходу за детьми высоким;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доля родителей, полагающих уровень услуг по присмотру и уходу за детьми средним;</w:t>
      </w:r>
    </w:p>
    <w:p w:rsidR="00F6690E" w:rsidRPr="00F6690E" w:rsidRDefault="00F6690E" w:rsidP="00F6690E">
      <w:pPr>
        <w:spacing w:after="0" w:line="240" w:lineRule="atLeast"/>
        <w:ind w:left="6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F6690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F669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доля родителей, полагающих уровень услуг по присмотру и уходу за детьми низким.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Кадровое обеспечение учебного процесса: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 Общая численность педагогических работников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 Количество/доля педагогических работников, имеющих высшее образование, из них: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3.2.1. непедагогическое.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3.3 Количество/доля педагогических работников, имеющих среднее специальное образование, из них: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3.3.1 непедагогическое.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3.4 Количество/доля педагогических работников, которым по результатам аттестации присвоена квалификационная категория, из них: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3.4.1 высшая;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3.5 Количество/доля педагогических работников, педагогический стаж работы которых составляет: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3.5.1 до 5 лет, в том числе молодых специалистов;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3.5.2 свыше 30 лет;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3.6 Количество/доля педагогических работников в возрасте до 30 лет;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3.7 Количество/доля педагогических работников в возрасте от 55 лет;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3.8 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квалификации.</w:t>
      </w:r>
      <w:proofErr w:type="gramEnd"/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3.9 Доля педагогических и управленческих кадров, прошедших повышение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квалификации для работы по ФГТ (ФГОС) (в общей численности педагогических и управленческих кадров), в том числе: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3.10 Соотношение педагог/ребенок в дошкольной организации;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3.11 Наличие в дошкольной образовательной организации специалистов: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музыкального руководителя;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инструктора по физкультуре;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sym w:font="Symbol" w:char="F0B7"/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педагогов коррекционного обучения (при наличии групп компенсирующей</w:t>
      </w:r>
      <w:proofErr w:type="gramEnd"/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направленности);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педагога-психолога;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медицинской сестры, работающей на постоянной основе;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Инфраструктура</w:t>
      </w:r>
      <w:r w:rsidRPr="00F66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МАДОУ № 14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 Соблюдение в группах гигиенических норм площади на одного ребенка (нормативов наполняемости групп);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 Наличие физкультурного и музыкального залов;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4.3 Наличие прогулочных площадок, обеспечивающих физическую активность и разнообразную игровую деятельность детей на прогулке;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4.4 Оснащение групп мебелью, игровым и дидактическим материалом в соответствии с ФГТ (ФГОС);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4.5 Наличие в дошкольной организации возможностей, необходимых для организации питания детей;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4.6 Наличие в дошкольной организации возможностей для </w:t>
      </w:r>
      <w:proofErr w:type="gramStart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дополнительного</w:t>
      </w:r>
      <w:proofErr w:type="gramEnd"/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образования детей;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4.7 Наличие возможностей для работы специалистов, в том числе для педагогов коррекционного образования;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4.8 Наличие дополнительных помещений для организации разнообразной деятельности детей.</w:t>
      </w:r>
    </w:p>
    <w:p w:rsidR="00F6690E" w:rsidRPr="00F6690E" w:rsidRDefault="00F6690E" w:rsidP="00F6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V. Результаты </w:t>
      </w:r>
      <w:proofErr w:type="spellStart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оформляются в виде отчета по </w:t>
      </w:r>
      <w:proofErr w:type="spellStart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самообследованию</w:t>
      </w:r>
      <w:proofErr w:type="spellEnd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соответствии с п. IV. Содержание </w:t>
      </w:r>
      <w:proofErr w:type="spellStart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6690E" w:rsidRPr="00F6690E" w:rsidRDefault="00F6690E" w:rsidP="00F6690E">
      <w:pPr>
        <w:spacing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Отчет по </w:t>
      </w:r>
      <w:proofErr w:type="spellStart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самообследованию</w:t>
      </w:r>
      <w:proofErr w:type="spellEnd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оформляется по состоянию на 1 августа текущего года отчетного периода, заверяется заведующим. Не позднее 1 сентября текущего года, отчет о результатах </w:t>
      </w:r>
      <w:proofErr w:type="spellStart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размещается на официальном сайте</w:t>
      </w:r>
      <w:r w:rsidRPr="00F66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14</w:t>
      </w:r>
      <w:r w:rsidRPr="00F66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66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информационно телекоммуникационной сети Интернет.</w:t>
      </w:r>
    </w:p>
    <w:p w:rsidR="00F9171C" w:rsidRDefault="00F9171C"/>
    <w:sectPr w:rsidR="00F9171C" w:rsidSect="00F9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259C"/>
    <w:multiLevelType w:val="multilevel"/>
    <w:tmpl w:val="8BB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90E"/>
    <w:rsid w:val="000B1D74"/>
    <w:rsid w:val="000D2915"/>
    <w:rsid w:val="007D525E"/>
    <w:rsid w:val="00982631"/>
    <w:rsid w:val="00C3005E"/>
    <w:rsid w:val="00F6690E"/>
    <w:rsid w:val="00F9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9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690E"/>
  </w:style>
  <w:style w:type="character" w:styleId="a4">
    <w:name w:val="Strong"/>
    <w:basedOn w:val="a0"/>
    <w:uiPriority w:val="22"/>
    <w:qFormat/>
    <w:rsid w:val="00F669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7988">
          <w:marLeft w:val="0"/>
          <w:marRight w:val="0"/>
          <w:marTop w:val="16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8115">
              <w:marLeft w:val="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19383">
                      <w:marLeft w:val="300"/>
                      <w:marRight w:val="0"/>
                      <w:marTop w:val="2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2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43.nevinsk.ru/?cat=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Адик</cp:lastModifiedBy>
  <cp:revision>4</cp:revision>
  <cp:lastPrinted>2015-09-04T05:35:00Z</cp:lastPrinted>
  <dcterms:created xsi:type="dcterms:W3CDTF">2015-09-04T05:27:00Z</dcterms:created>
  <dcterms:modified xsi:type="dcterms:W3CDTF">2015-09-07T11:18:00Z</dcterms:modified>
</cp:coreProperties>
</file>